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7E27" w14:textId="2CC10447" w:rsidR="000E10B2" w:rsidRPr="000E10B2" w:rsidRDefault="004F501C" w:rsidP="004F501C">
      <w:pPr>
        <w:jc w:val="center"/>
        <w:rPr>
          <w:b/>
          <w:bCs/>
          <w:sz w:val="28"/>
          <w:szCs w:val="28"/>
        </w:rPr>
      </w:pPr>
      <w:r w:rsidRPr="000E10B2">
        <w:rPr>
          <w:b/>
          <w:bCs/>
          <w:sz w:val="28"/>
          <w:szCs w:val="28"/>
        </w:rPr>
        <w:t>НОВЕ ПОКОЛІННЯ DAF XD ТА XF ELECTRIC ВСТАНОВЛЮЄ НОВІ СТАНДАРТИ</w:t>
      </w:r>
    </w:p>
    <w:p w14:paraId="54D84C66" w14:textId="77777777" w:rsidR="000E10B2" w:rsidRPr="000E10B2" w:rsidRDefault="000E10B2" w:rsidP="002F45A7">
      <w:pPr>
        <w:jc w:val="center"/>
      </w:pPr>
      <w:r w:rsidRPr="000E10B2">
        <w:rPr>
          <w:b/>
          <w:bCs/>
        </w:rPr>
        <w:t>Оптимальна ефективність, безпека та комфорт</w:t>
      </w:r>
    </w:p>
    <w:p w14:paraId="08F7C1AB" w14:textId="4885D898" w:rsidR="000E10B2" w:rsidRDefault="001029E5" w:rsidP="004F501C">
      <w:pPr>
        <w:jc w:val="both"/>
        <w:rPr>
          <w:b/>
          <w:bCs/>
        </w:rPr>
      </w:pPr>
      <w:r w:rsidRPr="001029E5">
        <w:rPr>
          <w:b/>
          <w:bCs/>
        </w:rPr>
        <w:t>Компанія</w:t>
      </w:r>
      <w:r>
        <w:rPr>
          <w:b/>
          <w:bCs/>
        </w:rPr>
        <w:t xml:space="preserve"> </w:t>
      </w:r>
      <w:r w:rsidR="000E10B2" w:rsidRPr="000E10B2">
        <w:rPr>
          <w:b/>
          <w:bCs/>
        </w:rPr>
        <w:t xml:space="preserve">DAF Trucks розпочинає серійне виробництво повністю електричних моделей DAF XD та XF Electric. Новітні силові установки у поєднанні з надзвичайно аеродинамічним дизайном забезпечують пробіг </w:t>
      </w:r>
      <w:r w:rsidRPr="001029E5">
        <w:rPr>
          <w:b/>
          <w:bCs/>
        </w:rPr>
        <w:t>без жодних викидів</w:t>
      </w:r>
      <w:r>
        <w:rPr>
          <w:b/>
          <w:bCs/>
        </w:rPr>
        <w:t xml:space="preserve"> </w:t>
      </w:r>
      <w:r w:rsidR="000E10B2" w:rsidRPr="000E10B2">
        <w:rPr>
          <w:b/>
          <w:bCs/>
        </w:rPr>
        <w:t xml:space="preserve">понад 500 км на одному заряді батареї. Крім того, ці вантажівки </w:t>
      </w:r>
      <w:r w:rsidR="00AF3153">
        <w:rPr>
          <w:b/>
          <w:bCs/>
        </w:rPr>
        <w:t>встановлюють</w:t>
      </w:r>
      <w:r w:rsidR="000E10B2" w:rsidRPr="000E10B2">
        <w:rPr>
          <w:b/>
          <w:bCs/>
        </w:rPr>
        <w:t xml:space="preserve"> нові стандарти безпеки та комфорту.</w:t>
      </w:r>
    </w:p>
    <w:p w14:paraId="23CD8415" w14:textId="2944D9A0" w:rsidR="000E10B2" w:rsidRPr="000E10B2" w:rsidRDefault="000E10B2" w:rsidP="00666794">
      <w:pPr>
        <w:jc w:val="both"/>
        <w:rPr>
          <w:b/>
          <w:bCs/>
        </w:rPr>
      </w:pPr>
      <w:r w:rsidRPr="000E10B2">
        <w:rPr>
          <w:b/>
          <w:bCs/>
        </w:rPr>
        <w:t>Сучасні електроприводи PACCAR EX-D1 та EX-D2</w:t>
      </w:r>
    </w:p>
    <w:p w14:paraId="1E50CDA2" w14:textId="77777777" w:rsidR="000E10B2" w:rsidRPr="000E10B2" w:rsidRDefault="000E10B2" w:rsidP="00666794">
      <w:pPr>
        <w:numPr>
          <w:ilvl w:val="0"/>
          <w:numId w:val="1"/>
        </w:numPr>
        <w:jc w:val="both"/>
      </w:pPr>
      <w:r w:rsidRPr="000E10B2">
        <w:t>Потужність від 170 кВт (230 к.с.) до 350 кВт (480 к.с.)</w:t>
      </w:r>
    </w:p>
    <w:p w14:paraId="7885B14B" w14:textId="77777777" w:rsidR="0059489B" w:rsidRDefault="000E10B2" w:rsidP="00666794">
      <w:pPr>
        <w:numPr>
          <w:ilvl w:val="0"/>
          <w:numId w:val="1"/>
        </w:numPr>
        <w:jc w:val="both"/>
      </w:pPr>
      <w:r w:rsidRPr="000E10B2">
        <w:t xml:space="preserve">Триступенева трансмісія з планетарним редуктором: легка, ефективна, комфортна та </w:t>
      </w:r>
      <w:r w:rsidR="0059489B" w:rsidRPr="0059489B">
        <w:t>надзвичайно швидка у перемиканні</w:t>
      </w:r>
    </w:p>
    <w:p w14:paraId="5834D972" w14:textId="77777777" w:rsidR="002C3CCD" w:rsidRDefault="002C3CCD" w:rsidP="00666794">
      <w:pPr>
        <w:pStyle w:val="ae"/>
        <w:numPr>
          <w:ilvl w:val="0"/>
          <w:numId w:val="1"/>
        </w:numPr>
        <w:jc w:val="both"/>
      </w:pPr>
      <w:r>
        <w:t>Надзвичайно низький рівень споживання енергії</w:t>
      </w:r>
    </w:p>
    <w:p w14:paraId="7655868B" w14:textId="77777777" w:rsidR="000E10B2" w:rsidRPr="000E10B2" w:rsidRDefault="000E10B2" w:rsidP="00666794">
      <w:pPr>
        <w:jc w:val="both"/>
        <w:rPr>
          <w:b/>
          <w:bCs/>
        </w:rPr>
      </w:pPr>
      <w:r w:rsidRPr="000E10B2">
        <w:rPr>
          <w:b/>
          <w:bCs/>
        </w:rPr>
        <w:t>Індивідуальні модульні батарейні блоки</w:t>
      </w:r>
    </w:p>
    <w:p w14:paraId="4A178253" w14:textId="77777777" w:rsidR="000E10B2" w:rsidRPr="000E10B2" w:rsidRDefault="000E10B2" w:rsidP="00666794">
      <w:pPr>
        <w:numPr>
          <w:ilvl w:val="0"/>
          <w:numId w:val="2"/>
        </w:numPr>
        <w:jc w:val="both"/>
      </w:pPr>
      <w:r w:rsidRPr="000E10B2">
        <w:t>Конфігурації від двох до п’яти блоків: від 210 до 525 кВт·год</w:t>
      </w:r>
    </w:p>
    <w:p w14:paraId="02EF7F80" w14:textId="377F931F" w:rsidR="000E10B2" w:rsidRPr="000E10B2" w:rsidRDefault="00F749C0" w:rsidP="00666794">
      <w:pPr>
        <w:numPr>
          <w:ilvl w:val="0"/>
          <w:numId w:val="2"/>
        </w:numPr>
        <w:jc w:val="both"/>
      </w:pPr>
      <w:r>
        <w:t>П</w:t>
      </w:r>
      <w:r w:rsidR="000E10B2" w:rsidRPr="000E10B2">
        <w:t>робіг</w:t>
      </w:r>
      <w:r>
        <w:t xml:space="preserve"> без викидів</w:t>
      </w:r>
      <w:r w:rsidR="000E10B2" w:rsidRPr="000E10B2">
        <w:t xml:space="preserve"> від 200 до понад 500 км</w:t>
      </w:r>
    </w:p>
    <w:p w14:paraId="38FB00B5" w14:textId="77777777" w:rsidR="000E10B2" w:rsidRPr="000E10B2" w:rsidRDefault="000E10B2" w:rsidP="00666794">
      <w:pPr>
        <w:numPr>
          <w:ilvl w:val="0"/>
          <w:numId w:val="2"/>
        </w:numPr>
        <w:jc w:val="both"/>
      </w:pPr>
      <w:r w:rsidRPr="000E10B2">
        <w:t>Розумна система управління батареєю</w:t>
      </w:r>
    </w:p>
    <w:p w14:paraId="1056E3DF" w14:textId="77777777" w:rsidR="000E10B2" w:rsidRPr="000E10B2" w:rsidRDefault="000E10B2" w:rsidP="00666794">
      <w:pPr>
        <w:numPr>
          <w:ilvl w:val="0"/>
          <w:numId w:val="2"/>
        </w:numPr>
        <w:jc w:val="both"/>
      </w:pPr>
      <w:r w:rsidRPr="000E10B2">
        <w:t>Повністю LFP-батареї:</w:t>
      </w:r>
    </w:p>
    <w:p w14:paraId="70708A65" w14:textId="77777777" w:rsidR="000E10B2" w:rsidRPr="000E10B2" w:rsidRDefault="000E10B2" w:rsidP="00666794">
      <w:pPr>
        <w:numPr>
          <w:ilvl w:val="1"/>
          <w:numId w:val="2"/>
        </w:numPr>
        <w:jc w:val="both"/>
      </w:pPr>
      <w:r w:rsidRPr="000E10B2">
        <w:t>Без кобальту та нікелю</w:t>
      </w:r>
    </w:p>
    <w:p w14:paraId="287A4139" w14:textId="77777777" w:rsidR="000E10B2" w:rsidRPr="000E10B2" w:rsidRDefault="000E10B2" w:rsidP="00666794">
      <w:pPr>
        <w:numPr>
          <w:ilvl w:val="1"/>
          <w:numId w:val="2"/>
        </w:numPr>
        <w:jc w:val="both"/>
      </w:pPr>
      <w:r w:rsidRPr="000E10B2">
        <w:t>Тривалий термін служби, гарантія 8 років</w:t>
      </w:r>
    </w:p>
    <w:p w14:paraId="7524FD59" w14:textId="708D8090" w:rsidR="000E10B2" w:rsidRPr="000E10B2" w:rsidRDefault="000E10B2" w:rsidP="00666794">
      <w:pPr>
        <w:numPr>
          <w:ilvl w:val="1"/>
          <w:numId w:val="2"/>
        </w:numPr>
        <w:jc w:val="both"/>
      </w:pPr>
      <w:r w:rsidRPr="000E10B2">
        <w:t xml:space="preserve">Можливість зарядки до 100% без шкоди для </w:t>
      </w:r>
      <w:r w:rsidR="00F749C0">
        <w:t>терміну служби</w:t>
      </w:r>
    </w:p>
    <w:p w14:paraId="271830C6" w14:textId="77777777" w:rsidR="000E10B2" w:rsidRPr="000E10B2" w:rsidRDefault="000E10B2" w:rsidP="00666794">
      <w:pPr>
        <w:numPr>
          <w:ilvl w:val="1"/>
          <w:numId w:val="2"/>
        </w:numPr>
        <w:jc w:val="both"/>
      </w:pPr>
      <w:r w:rsidRPr="000E10B2">
        <w:t>Високий рівень безпеки</w:t>
      </w:r>
    </w:p>
    <w:p w14:paraId="6613F611" w14:textId="77777777" w:rsidR="000E10B2" w:rsidRPr="000E10B2" w:rsidRDefault="000E10B2" w:rsidP="00666794">
      <w:pPr>
        <w:numPr>
          <w:ilvl w:val="0"/>
          <w:numId w:val="2"/>
        </w:numPr>
        <w:jc w:val="both"/>
      </w:pPr>
      <w:r w:rsidRPr="000E10B2">
        <w:t>Підтримка AC-зарядки та швидкої DC-зарядки</w:t>
      </w:r>
    </w:p>
    <w:p w14:paraId="7F50D92C" w14:textId="77777777" w:rsidR="00F749C0" w:rsidRPr="00F749C0" w:rsidRDefault="00F749C0" w:rsidP="00666794">
      <w:pPr>
        <w:pStyle w:val="ae"/>
        <w:jc w:val="both"/>
        <w:rPr>
          <w:b/>
          <w:bCs/>
        </w:rPr>
      </w:pPr>
      <w:r w:rsidRPr="00F749C0">
        <w:rPr>
          <w:b/>
          <w:bCs/>
        </w:rPr>
        <w:t>Високий рівень зручності для виробників надбудов у шасі XD та XF Electric</w:t>
      </w:r>
    </w:p>
    <w:p w14:paraId="28079D1D" w14:textId="77777777" w:rsidR="000E10B2" w:rsidRPr="000E10B2" w:rsidRDefault="000E10B2" w:rsidP="00666794">
      <w:pPr>
        <w:numPr>
          <w:ilvl w:val="0"/>
          <w:numId w:val="3"/>
        </w:numPr>
        <w:jc w:val="both"/>
      </w:pPr>
      <w:r w:rsidRPr="000E10B2">
        <w:t>Опціональний електричний PTO на 650 В</w:t>
      </w:r>
    </w:p>
    <w:p w14:paraId="47233142" w14:textId="77777777" w:rsidR="000E10B2" w:rsidRPr="000E10B2" w:rsidRDefault="000E10B2" w:rsidP="00666794">
      <w:pPr>
        <w:numPr>
          <w:ilvl w:val="0"/>
          <w:numId w:val="3"/>
        </w:numPr>
        <w:jc w:val="both"/>
      </w:pPr>
      <w:r w:rsidRPr="000E10B2">
        <w:t>Пакет Bolt &amp; Play для бокових завантажувачів</w:t>
      </w:r>
    </w:p>
    <w:p w14:paraId="2C259502" w14:textId="77777777" w:rsidR="000E10B2" w:rsidRPr="000E10B2" w:rsidRDefault="000E10B2" w:rsidP="00666794">
      <w:pPr>
        <w:jc w:val="both"/>
        <w:rPr>
          <w:b/>
          <w:bCs/>
        </w:rPr>
      </w:pPr>
      <w:r w:rsidRPr="000E10B2">
        <w:rPr>
          <w:b/>
          <w:bCs/>
        </w:rPr>
        <w:t>Різноманіття конфігурацій осей та кабін</w:t>
      </w:r>
    </w:p>
    <w:p w14:paraId="38D23403" w14:textId="77777777" w:rsidR="000E10B2" w:rsidRPr="000E10B2" w:rsidRDefault="000E10B2" w:rsidP="00666794">
      <w:pPr>
        <w:numPr>
          <w:ilvl w:val="0"/>
          <w:numId w:val="4"/>
        </w:numPr>
        <w:jc w:val="both"/>
      </w:pPr>
      <w:r w:rsidRPr="000E10B2">
        <w:t>Стандартна DAF XD та XF ДНК</w:t>
      </w:r>
    </w:p>
    <w:p w14:paraId="73221919" w14:textId="77777777" w:rsidR="000E10B2" w:rsidRPr="000E10B2" w:rsidRDefault="000E10B2" w:rsidP="00666794">
      <w:pPr>
        <w:numPr>
          <w:ilvl w:val="0"/>
          <w:numId w:val="4"/>
        </w:numPr>
        <w:jc w:val="both"/>
      </w:pPr>
      <w:r w:rsidRPr="000E10B2">
        <w:t>Електричні моделі: 4x2 тягачі та шасі, 6x2 шасі з керованою або підтримуючою віссю</w:t>
      </w:r>
    </w:p>
    <w:p w14:paraId="7E29D541" w14:textId="77777777" w:rsidR="000E10B2" w:rsidRPr="000E10B2" w:rsidRDefault="000E10B2" w:rsidP="00666794">
      <w:pPr>
        <w:numPr>
          <w:ilvl w:val="0"/>
          <w:numId w:val="4"/>
        </w:numPr>
        <w:jc w:val="both"/>
      </w:pPr>
      <w:r w:rsidRPr="000E10B2">
        <w:t>Повна маса автопоїзда до 50 тонн</w:t>
      </w:r>
    </w:p>
    <w:p w14:paraId="25E72483" w14:textId="77777777" w:rsidR="000E10B2" w:rsidRPr="000E10B2" w:rsidRDefault="000E10B2" w:rsidP="00666794">
      <w:pPr>
        <w:numPr>
          <w:ilvl w:val="0"/>
          <w:numId w:val="4"/>
        </w:numPr>
        <w:jc w:val="both"/>
      </w:pPr>
      <w:r w:rsidRPr="000E10B2">
        <w:lastRenderedPageBreak/>
        <w:t>Кабіни: денна, спальна та спальна з високим дахом</w:t>
      </w:r>
    </w:p>
    <w:p w14:paraId="2F707FD8" w14:textId="77777777" w:rsidR="000E10B2" w:rsidRPr="000E10B2" w:rsidRDefault="000E10B2" w:rsidP="00666794">
      <w:pPr>
        <w:numPr>
          <w:ilvl w:val="1"/>
          <w:numId w:val="4"/>
        </w:numPr>
        <w:jc w:val="both"/>
      </w:pPr>
      <w:r w:rsidRPr="000E10B2">
        <w:t>Низьке розташування кабіни, велике лобове скло та низька лінія вікон — неперевершена пряма видимість</w:t>
      </w:r>
    </w:p>
    <w:p w14:paraId="09E55B89" w14:textId="28878705" w:rsidR="000E10B2" w:rsidRPr="000E10B2" w:rsidRDefault="000E10B2" w:rsidP="00666794">
      <w:pPr>
        <w:numPr>
          <w:ilvl w:val="1"/>
          <w:numId w:val="4"/>
        </w:numPr>
        <w:jc w:val="both"/>
      </w:pPr>
      <w:r w:rsidRPr="000E10B2">
        <w:t xml:space="preserve">Система цифрового огляду DAF та </w:t>
      </w:r>
      <w:r w:rsidR="00762C15">
        <w:t>камера кутового огляду</w:t>
      </w:r>
      <w:r w:rsidRPr="000E10B2">
        <w:t xml:space="preserve"> — чудова непряма видимість</w:t>
      </w:r>
    </w:p>
    <w:p w14:paraId="3EF556FC" w14:textId="77777777" w:rsidR="000E10B2" w:rsidRPr="000E10B2" w:rsidRDefault="000E10B2" w:rsidP="00666794">
      <w:pPr>
        <w:numPr>
          <w:ilvl w:val="1"/>
          <w:numId w:val="4"/>
        </w:numPr>
        <w:jc w:val="both"/>
      </w:pPr>
      <w:r w:rsidRPr="000E10B2">
        <w:t>Висока зручність використання та винятковий комфорт водіння</w:t>
      </w:r>
    </w:p>
    <w:p w14:paraId="6516CE92" w14:textId="77777777" w:rsidR="000E10B2" w:rsidRPr="000E10B2" w:rsidRDefault="000E10B2" w:rsidP="00666794">
      <w:pPr>
        <w:numPr>
          <w:ilvl w:val="1"/>
          <w:numId w:val="4"/>
        </w:numPr>
        <w:jc w:val="both"/>
      </w:pPr>
      <w:r w:rsidRPr="000E10B2">
        <w:t>Режим керування однією педаллю</w:t>
      </w:r>
    </w:p>
    <w:p w14:paraId="36FFACC1" w14:textId="77777777" w:rsidR="000E10B2" w:rsidRPr="000E10B2" w:rsidRDefault="000E10B2" w:rsidP="00666794">
      <w:pPr>
        <w:numPr>
          <w:ilvl w:val="0"/>
          <w:numId w:val="4"/>
        </w:numPr>
        <w:jc w:val="both"/>
      </w:pPr>
      <w:r w:rsidRPr="000E10B2">
        <w:t>Стримані блакитні акценти в екстер’єрі та інтер’єрі</w:t>
      </w:r>
    </w:p>
    <w:p w14:paraId="0F8A64E1" w14:textId="34381300" w:rsidR="009F6201" w:rsidRDefault="009F6201" w:rsidP="00666794">
      <w:pPr>
        <w:jc w:val="both"/>
      </w:pPr>
      <w:r>
        <w:t>У 2018 році компанія DAF Trucks стала першим виробником вантажівок у Європі, який вивів на ринок повністю електричну вантажівку</w:t>
      </w:r>
      <w:r w:rsidR="00CC2DE2">
        <w:t xml:space="preserve"> для перевезень</w:t>
      </w:r>
      <w:r>
        <w:t xml:space="preserve">. Відтоді десятки електричних тягачів і шасі CF Electric, а також шасі LF Electric були введені в експлуатацію провідними транспортними операторами для перевезень </w:t>
      </w:r>
      <w:r w:rsidR="00DD7014">
        <w:t xml:space="preserve">без викидів </w:t>
      </w:r>
      <w:r>
        <w:t>по всій Європі. Ці вантажівки використовуються для постачання супермаркетів, перевезення контейнерів і збору відходів у міських районах.</w:t>
      </w:r>
    </w:p>
    <w:p w14:paraId="5D4A3061" w14:textId="1F41E9E0" w:rsidR="009F6201" w:rsidRDefault="009F6201" w:rsidP="00666794">
      <w:pPr>
        <w:jc w:val="both"/>
      </w:pPr>
      <w:r>
        <w:t xml:space="preserve">З новим поколінням DAF XD Electric та XF Electric компанія DAF піднімає електричний транспорт на новий рівень. Обидві інноваційні серії базуються на багаторазово відзначених нагородами моделях XD та XF. Вони </w:t>
      </w:r>
      <w:r w:rsidR="002D1239">
        <w:t>забезперчують</w:t>
      </w:r>
      <w:r>
        <w:t xml:space="preserve"> ту саму неперевершену якість, ефективність і безпеку, поєднані з вражаючим комфортом для водія.</w:t>
      </w:r>
    </w:p>
    <w:p w14:paraId="5C63F568" w14:textId="77777777" w:rsidR="009F6201" w:rsidRPr="00DD7014" w:rsidRDefault="009F6201" w:rsidP="00666794">
      <w:pPr>
        <w:jc w:val="both"/>
        <w:rPr>
          <w:b/>
          <w:bCs/>
        </w:rPr>
      </w:pPr>
      <w:r w:rsidRPr="00DD7014">
        <w:rPr>
          <w:b/>
          <w:bCs/>
        </w:rPr>
        <w:t>Сучасні силові установки</w:t>
      </w:r>
    </w:p>
    <w:p w14:paraId="01CA7C64" w14:textId="504EACA3" w:rsidR="009F6201" w:rsidRDefault="009F6201" w:rsidP="00666794">
      <w:pPr>
        <w:jc w:val="both"/>
      </w:pPr>
      <w:r>
        <w:t>Нові</w:t>
      </w:r>
      <w:r w:rsidR="0064414B">
        <w:t xml:space="preserve"> моделі</w:t>
      </w:r>
      <w:r>
        <w:t xml:space="preserve"> DAF XD Electric та DAF XF Electric </w:t>
      </w:r>
      <w:r w:rsidR="00262D19">
        <w:t>укомплектовані</w:t>
      </w:r>
      <w:r>
        <w:t xml:space="preserve"> ефективними та надійними електроприводами з постійними магнітами: PACCAR EX-D1 та PACCAR EX-D2, які забезпечують потужність від 170 кВт (230 к.с.) до 350 кВт (480 к.с.).</w:t>
      </w:r>
    </w:p>
    <w:p w14:paraId="792EC5D8" w14:textId="77777777" w:rsidR="009F6201" w:rsidRDefault="009F6201" w:rsidP="00666794">
      <w:pPr>
        <w:jc w:val="both"/>
      </w:pPr>
      <w:r>
        <w:t>Приводи надзвичайно компактні й складаються з двох окремих електродвигунів та центральної інтегрованої триступеневої трансмісії. Планетарні редуктори гарантують правильний вибір передавального числа в будь-який момент. При частковому навантаженні, якщо можливо, активується лише один з двох електродвигунів для максимальної ефективності. Як тільки потрібна більша потужність або крутний момент — наприклад, під час прискорення, руху по пагорбам або рекуперативного гальмування — друга частина приводу активується миттєво та плавно. Компактне рішення з двома планетарними редукторами також значно легше за традиційну трансмісію. Це дозволяє збільшити корисне навантаження вантажівки та забезпечує швидке й надзвичайно комфортне перемикання передач.</w:t>
      </w:r>
    </w:p>
    <w:p w14:paraId="1268E9FB" w14:textId="77777777" w:rsidR="009F6201" w:rsidRPr="00666794" w:rsidRDefault="009F6201" w:rsidP="00666794">
      <w:pPr>
        <w:jc w:val="both"/>
        <w:rPr>
          <w:b/>
          <w:bCs/>
        </w:rPr>
      </w:pPr>
    </w:p>
    <w:p w14:paraId="403D9A8A" w14:textId="77777777" w:rsidR="00666794" w:rsidRDefault="009F6201" w:rsidP="00666794">
      <w:pPr>
        <w:jc w:val="both"/>
        <w:rPr>
          <w:b/>
          <w:bCs/>
        </w:rPr>
      </w:pPr>
      <w:r w:rsidRPr="00666794">
        <w:rPr>
          <w:b/>
          <w:bCs/>
        </w:rPr>
        <w:t>PACCAR EX-D1: XD Electric</w:t>
      </w:r>
    </w:p>
    <w:p w14:paraId="5CC1EDA3" w14:textId="735841AA" w:rsidR="008D697B" w:rsidRDefault="009F6201" w:rsidP="00666794">
      <w:pPr>
        <w:jc w:val="both"/>
      </w:pPr>
      <w:r>
        <w:lastRenderedPageBreak/>
        <w:t xml:space="preserve">Привід PACCAR EX-D1 встановлюється на DAF XD Electric для одиночного використання з повною масою до 29 тонн. Доступні три варіанти потужності: 170 кВт (230 к.с.), 220 кВт (300 к.с.) та 270 кВт (370 к.с.), кожен з максимальним крутним моментом 1 500 Н·м. Двигуни можуть поєднуватися з двома до п’яти батарейними блоками загальною ємністю від 210 до 525 кВт·год. Приводи PACCAR EX-D1 ідеально підходять </w:t>
      </w:r>
      <w:r w:rsidR="00666794" w:rsidRPr="00666794">
        <w:t>для доставки товарів до магазинів</w:t>
      </w:r>
      <w:r>
        <w:t>, збору контейнерів та відходів. Максимальна потужність рекуперативного гальмування для всіх приводів PACCAR EX-D1 становить 270 кВт.</w:t>
      </w:r>
    </w:p>
    <w:p w14:paraId="7E67EE6D" w14:textId="77777777" w:rsidR="009F6201" w:rsidRPr="009F6201" w:rsidRDefault="009F6201" w:rsidP="00F90171">
      <w:pPr>
        <w:jc w:val="both"/>
        <w:rPr>
          <w:b/>
          <w:bCs/>
        </w:rPr>
      </w:pPr>
      <w:r w:rsidRPr="009F6201">
        <w:rPr>
          <w:b/>
          <w:bCs/>
        </w:rPr>
        <w:t>PACCAR EX-D2: XD та XF Electric</w:t>
      </w:r>
    </w:p>
    <w:p w14:paraId="7432D444" w14:textId="77777777" w:rsidR="009F6201" w:rsidRPr="009F6201" w:rsidRDefault="009F6201" w:rsidP="00F90171">
      <w:pPr>
        <w:jc w:val="both"/>
      </w:pPr>
      <w:r w:rsidRPr="009F6201">
        <w:t>Для більш вимогливих завдань DAF пропонує потужніший електродвигун PACCAR EX-D2. Він доступний у моделях XD та XF Electric і має варіанти потужності 270 кВт (370 к.с.), 310 кВт (420 к.с.) та 350 кВт (480 к.с.). Ці силові установки забезпечують вражаючий крутний момент 2 400 Н·м і підходять для автопоїздів з повною масою до 50 тонн. Привід комплектується мінімум трьома та максимум п’ятьма батарейними блоками загальною ємністю від 315 до 525 кВт·год. PACCAR EX-D2 з потужністю рекуперативного гальмування 350 кВт є оптимальним вибором для важких завантажень і транспортування на далекі відстані.</w:t>
      </w:r>
    </w:p>
    <w:p w14:paraId="5D061A87" w14:textId="77777777" w:rsidR="009F6201" w:rsidRPr="009F6201" w:rsidRDefault="009F6201" w:rsidP="009F6201">
      <w:pPr>
        <w:rPr>
          <w:b/>
          <w:bCs/>
        </w:rPr>
      </w:pPr>
      <w:r w:rsidRPr="009F6201">
        <w:rPr>
          <w:b/>
          <w:bCs/>
        </w:rPr>
        <w:t>Технічні характеристики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775"/>
        <w:gridCol w:w="1666"/>
        <w:gridCol w:w="1304"/>
        <w:gridCol w:w="1403"/>
        <w:gridCol w:w="1702"/>
      </w:tblGrid>
      <w:tr w:rsidR="00BA6542" w:rsidRPr="009F6201" w14:paraId="474D17A9" w14:textId="77777777" w:rsidTr="004A0DD0">
        <w:trPr>
          <w:tblHeader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E34A78D" w14:textId="73645DBA" w:rsidR="009F6201" w:rsidRPr="009F6201" w:rsidRDefault="009F6201" w:rsidP="009F6201">
            <w:pPr>
              <w:rPr>
                <w:b/>
                <w:bCs/>
              </w:rPr>
            </w:pPr>
            <w:r w:rsidRPr="009F6201">
              <w:rPr>
                <w:b/>
                <w:bCs/>
              </w:rPr>
              <w:t xml:space="preserve">Тип </w:t>
            </w:r>
            <w:r w:rsidR="00BA6542">
              <w:rPr>
                <w:b/>
                <w:bCs/>
              </w:rPr>
              <w:t>вантажівки</w:t>
            </w:r>
          </w:p>
        </w:tc>
        <w:tc>
          <w:tcPr>
            <w:tcW w:w="0" w:type="auto"/>
            <w:vAlign w:val="center"/>
            <w:hideMark/>
          </w:tcPr>
          <w:p w14:paraId="550CA563" w14:textId="77777777" w:rsidR="009F6201" w:rsidRPr="009F6201" w:rsidRDefault="009F6201" w:rsidP="009F6201">
            <w:pPr>
              <w:rPr>
                <w:b/>
                <w:bCs/>
              </w:rPr>
            </w:pPr>
            <w:r w:rsidRPr="009F6201">
              <w:rPr>
                <w:b/>
                <w:bCs/>
              </w:rPr>
              <w:t>Електродвигун</w:t>
            </w:r>
          </w:p>
        </w:tc>
        <w:tc>
          <w:tcPr>
            <w:tcW w:w="0" w:type="auto"/>
            <w:vAlign w:val="center"/>
            <w:hideMark/>
          </w:tcPr>
          <w:p w14:paraId="6131A6A6" w14:textId="77777777" w:rsidR="009F6201" w:rsidRPr="009F6201" w:rsidRDefault="009F6201" w:rsidP="009F6201">
            <w:pPr>
              <w:rPr>
                <w:b/>
                <w:bCs/>
              </w:rPr>
            </w:pPr>
            <w:r w:rsidRPr="009F6201">
              <w:rPr>
                <w:b/>
                <w:bCs/>
              </w:rPr>
              <w:t>Потужність двигуна</w:t>
            </w:r>
          </w:p>
        </w:tc>
        <w:tc>
          <w:tcPr>
            <w:tcW w:w="0" w:type="auto"/>
            <w:vAlign w:val="center"/>
            <w:hideMark/>
          </w:tcPr>
          <w:p w14:paraId="48D3066C" w14:textId="77777777" w:rsidR="009F6201" w:rsidRPr="009F6201" w:rsidRDefault="009F6201" w:rsidP="009F6201">
            <w:pPr>
              <w:rPr>
                <w:b/>
                <w:bCs/>
              </w:rPr>
            </w:pPr>
            <w:r w:rsidRPr="009F6201">
              <w:rPr>
                <w:b/>
                <w:bCs/>
              </w:rPr>
              <w:t>Крутний момент</w:t>
            </w:r>
          </w:p>
        </w:tc>
        <w:tc>
          <w:tcPr>
            <w:tcW w:w="0" w:type="auto"/>
            <w:vAlign w:val="center"/>
            <w:hideMark/>
          </w:tcPr>
          <w:p w14:paraId="62AA2816" w14:textId="77777777" w:rsidR="009F6201" w:rsidRPr="009F6201" w:rsidRDefault="009F6201" w:rsidP="009F6201">
            <w:pPr>
              <w:rPr>
                <w:b/>
                <w:bCs/>
              </w:rPr>
            </w:pPr>
            <w:r w:rsidRPr="009F6201">
              <w:rPr>
                <w:b/>
                <w:bCs/>
              </w:rPr>
              <w:t>Кількість батарей</w:t>
            </w:r>
          </w:p>
        </w:tc>
        <w:tc>
          <w:tcPr>
            <w:tcW w:w="0" w:type="auto"/>
            <w:vAlign w:val="center"/>
            <w:hideMark/>
          </w:tcPr>
          <w:p w14:paraId="34D0BF71" w14:textId="77777777" w:rsidR="009F6201" w:rsidRPr="009F6201" w:rsidRDefault="009F6201" w:rsidP="009F6201">
            <w:pPr>
              <w:rPr>
                <w:b/>
                <w:bCs/>
              </w:rPr>
            </w:pPr>
            <w:r w:rsidRPr="009F6201">
              <w:rPr>
                <w:b/>
                <w:bCs/>
              </w:rPr>
              <w:t>Загальна ємність батарей</w:t>
            </w:r>
          </w:p>
        </w:tc>
      </w:tr>
      <w:tr w:rsidR="00BA6542" w:rsidRPr="009F6201" w14:paraId="55E8993D" w14:textId="77777777" w:rsidTr="004A0DD0">
        <w:trPr>
          <w:tblCellSpacing w:w="15" w:type="dxa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3917E6A" w14:textId="0CB4FA7F" w:rsidR="009F6201" w:rsidRPr="009F6201" w:rsidRDefault="009F6201" w:rsidP="009F6201"/>
        </w:tc>
        <w:tc>
          <w:tcPr>
            <w:tcW w:w="0" w:type="auto"/>
            <w:tcBorders>
              <w:bottom w:val="nil"/>
            </w:tcBorders>
            <w:vAlign w:val="center"/>
          </w:tcPr>
          <w:p w14:paraId="2FABA869" w14:textId="50A186B3" w:rsidR="009F6201" w:rsidRPr="009F6201" w:rsidRDefault="009F6201" w:rsidP="009F6201"/>
        </w:tc>
        <w:tc>
          <w:tcPr>
            <w:tcW w:w="0" w:type="auto"/>
            <w:vAlign w:val="center"/>
          </w:tcPr>
          <w:p w14:paraId="6768A061" w14:textId="500C59A9" w:rsidR="009F6201" w:rsidRPr="009F6201" w:rsidRDefault="0064536C" w:rsidP="009F6201">
            <w:r w:rsidRPr="0064536C">
              <w:t>170 кВт (230 к.с.)</w:t>
            </w:r>
          </w:p>
        </w:tc>
        <w:tc>
          <w:tcPr>
            <w:tcW w:w="0" w:type="auto"/>
            <w:vAlign w:val="center"/>
            <w:hideMark/>
          </w:tcPr>
          <w:p w14:paraId="33DD9A15" w14:textId="77777777" w:rsidR="009F6201" w:rsidRPr="009F6201" w:rsidRDefault="009F6201" w:rsidP="009F6201">
            <w:r w:rsidRPr="009F6201">
              <w:t>1 500 Н·м</w:t>
            </w:r>
          </w:p>
        </w:tc>
        <w:tc>
          <w:tcPr>
            <w:tcW w:w="0" w:type="auto"/>
            <w:vAlign w:val="center"/>
            <w:hideMark/>
          </w:tcPr>
          <w:p w14:paraId="576CE03C" w14:textId="77777777" w:rsidR="009F6201" w:rsidRPr="009F6201" w:rsidRDefault="009F6201" w:rsidP="009F6201">
            <w:r w:rsidRPr="009F6201">
              <w:t>2–5</w:t>
            </w:r>
          </w:p>
        </w:tc>
        <w:tc>
          <w:tcPr>
            <w:tcW w:w="0" w:type="auto"/>
            <w:vAlign w:val="center"/>
            <w:hideMark/>
          </w:tcPr>
          <w:p w14:paraId="06E33804" w14:textId="77777777" w:rsidR="009F6201" w:rsidRPr="009F6201" w:rsidRDefault="009F6201" w:rsidP="009F6201">
            <w:r w:rsidRPr="009F6201">
              <w:t>210–525 кВт·год</w:t>
            </w:r>
          </w:p>
        </w:tc>
      </w:tr>
      <w:tr w:rsidR="004A0DD0" w:rsidRPr="009F6201" w14:paraId="085DC6EE" w14:textId="77777777" w:rsidTr="004A0DD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BA44E" w14:textId="15FA9303" w:rsidR="004A0DD0" w:rsidRPr="009F6201" w:rsidRDefault="004A0DD0" w:rsidP="004A0DD0">
            <w:r w:rsidRPr="009F6201">
              <w:t>DAF XD Electric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BEB3ACD" w14:textId="6330B6B4" w:rsidR="004A0DD0" w:rsidRPr="009F6201" w:rsidRDefault="004A0DD0" w:rsidP="004A0DD0">
            <w:r w:rsidRPr="009F6201">
              <w:t>PACCAR EX-D1</w:t>
            </w:r>
          </w:p>
        </w:tc>
        <w:tc>
          <w:tcPr>
            <w:tcW w:w="0" w:type="auto"/>
            <w:vAlign w:val="center"/>
            <w:hideMark/>
          </w:tcPr>
          <w:p w14:paraId="5A3B849E" w14:textId="113594D0" w:rsidR="004A0DD0" w:rsidRPr="009F6201" w:rsidRDefault="0064536C" w:rsidP="004A0DD0">
            <w:r w:rsidRPr="0064536C">
              <w:t>220 кВт (300 к.с.)</w:t>
            </w:r>
          </w:p>
        </w:tc>
        <w:tc>
          <w:tcPr>
            <w:tcW w:w="0" w:type="auto"/>
            <w:vAlign w:val="center"/>
            <w:hideMark/>
          </w:tcPr>
          <w:p w14:paraId="385B7971" w14:textId="77777777" w:rsidR="004A0DD0" w:rsidRPr="009F6201" w:rsidRDefault="004A0DD0" w:rsidP="004A0DD0">
            <w:r w:rsidRPr="009F6201">
              <w:t>1 500 Н·м</w:t>
            </w:r>
          </w:p>
        </w:tc>
        <w:tc>
          <w:tcPr>
            <w:tcW w:w="0" w:type="auto"/>
            <w:vAlign w:val="center"/>
            <w:hideMark/>
          </w:tcPr>
          <w:p w14:paraId="284EA7F0" w14:textId="77777777" w:rsidR="004A0DD0" w:rsidRPr="009F6201" w:rsidRDefault="004A0DD0" w:rsidP="004A0DD0">
            <w:r w:rsidRPr="009F6201">
              <w:t>3–5</w:t>
            </w:r>
          </w:p>
        </w:tc>
        <w:tc>
          <w:tcPr>
            <w:tcW w:w="0" w:type="auto"/>
            <w:vAlign w:val="center"/>
            <w:hideMark/>
          </w:tcPr>
          <w:p w14:paraId="6C8D6B64" w14:textId="77777777" w:rsidR="004A0DD0" w:rsidRPr="009F6201" w:rsidRDefault="004A0DD0" w:rsidP="004A0DD0">
            <w:r w:rsidRPr="009F6201">
              <w:t>315–525 кВт·год</w:t>
            </w:r>
          </w:p>
        </w:tc>
      </w:tr>
      <w:tr w:rsidR="004A0DD0" w:rsidRPr="009F6201" w14:paraId="6A8B65B5" w14:textId="77777777" w:rsidTr="004A0DD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A545A5" w14:textId="77777777" w:rsidR="004A0DD0" w:rsidRPr="009F6201" w:rsidRDefault="004A0DD0" w:rsidP="004A0DD0"/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F6D92B9" w14:textId="77777777" w:rsidR="004A0DD0" w:rsidRPr="009F6201" w:rsidRDefault="004A0DD0" w:rsidP="004A0DD0"/>
        </w:tc>
        <w:tc>
          <w:tcPr>
            <w:tcW w:w="0" w:type="auto"/>
            <w:vAlign w:val="center"/>
            <w:hideMark/>
          </w:tcPr>
          <w:p w14:paraId="19A29D80" w14:textId="77777777" w:rsidR="004A0DD0" w:rsidRPr="009F6201" w:rsidRDefault="004A0DD0" w:rsidP="004A0DD0">
            <w:r w:rsidRPr="009F6201">
              <w:t>270 кВт (370 к.с.)</w:t>
            </w:r>
          </w:p>
        </w:tc>
        <w:tc>
          <w:tcPr>
            <w:tcW w:w="0" w:type="auto"/>
            <w:vAlign w:val="center"/>
            <w:hideMark/>
          </w:tcPr>
          <w:p w14:paraId="0E80E642" w14:textId="77777777" w:rsidR="004A0DD0" w:rsidRPr="009F6201" w:rsidRDefault="004A0DD0" w:rsidP="004A0DD0">
            <w:r w:rsidRPr="009F6201">
              <w:t>1 500 Н·м</w:t>
            </w:r>
          </w:p>
        </w:tc>
        <w:tc>
          <w:tcPr>
            <w:tcW w:w="0" w:type="auto"/>
            <w:vAlign w:val="center"/>
            <w:hideMark/>
          </w:tcPr>
          <w:p w14:paraId="020E32A5" w14:textId="77777777" w:rsidR="004A0DD0" w:rsidRPr="009F6201" w:rsidRDefault="004A0DD0" w:rsidP="004A0DD0">
            <w:r w:rsidRPr="009F6201">
              <w:t>3–5</w:t>
            </w:r>
          </w:p>
        </w:tc>
        <w:tc>
          <w:tcPr>
            <w:tcW w:w="0" w:type="auto"/>
            <w:vAlign w:val="center"/>
            <w:hideMark/>
          </w:tcPr>
          <w:p w14:paraId="75B98E0C" w14:textId="77777777" w:rsidR="004A0DD0" w:rsidRPr="009F6201" w:rsidRDefault="004A0DD0" w:rsidP="004A0DD0">
            <w:r w:rsidRPr="009F6201">
              <w:t>315–525 кВт·год</w:t>
            </w:r>
          </w:p>
        </w:tc>
      </w:tr>
      <w:tr w:rsidR="004A0DD0" w:rsidRPr="009F6201" w14:paraId="55DA706E" w14:textId="77777777" w:rsidTr="004A0DD0">
        <w:trPr>
          <w:tblCellSpacing w:w="15" w:type="dxa"/>
          <w:jc w:val="center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0C9D18F" w14:textId="7EE5D6A4" w:rsidR="004A0DD0" w:rsidRPr="009F6201" w:rsidRDefault="00E611FD" w:rsidP="004A0DD0">
            <w:r w:rsidRPr="009F6201">
              <w:t>DAF XD Electric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97917A4" w14:textId="264B2FEE" w:rsidR="004A0DD0" w:rsidRPr="009F6201" w:rsidRDefault="004A0DD0" w:rsidP="004A0DD0"/>
        </w:tc>
        <w:tc>
          <w:tcPr>
            <w:tcW w:w="0" w:type="auto"/>
            <w:vAlign w:val="center"/>
            <w:hideMark/>
          </w:tcPr>
          <w:p w14:paraId="158CCD5E" w14:textId="77777777" w:rsidR="004A0DD0" w:rsidRPr="009F6201" w:rsidRDefault="004A0DD0" w:rsidP="004A0DD0">
            <w:r w:rsidRPr="009F6201">
              <w:t>270 кВт (370 к.с.)</w:t>
            </w:r>
          </w:p>
        </w:tc>
        <w:tc>
          <w:tcPr>
            <w:tcW w:w="0" w:type="auto"/>
            <w:vAlign w:val="center"/>
            <w:hideMark/>
          </w:tcPr>
          <w:p w14:paraId="55AF4578" w14:textId="77777777" w:rsidR="004A0DD0" w:rsidRPr="009F6201" w:rsidRDefault="004A0DD0" w:rsidP="004A0DD0">
            <w:r w:rsidRPr="009F6201">
              <w:t>2 400 Н·м</w:t>
            </w:r>
          </w:p>
        </w:tc>
        <w:tc>
          <w:tcPr>
            <w:tcW w:w="0" w:type="auto"/>
            <w:vAlign w:val="center"/>
            <w:hideMark/>
          </w:tcPr>
          <w:p w14:paraId="400900E2" w14:textId="77777777" w:rsidR="004A0DD0" w:rsidRPr="009F6201" w:rsidRDefault="004A0DD0" w:rsidP="004A0DD0">
            <w:r w:rsidRPr="009F6201">
              <w:t>3–5</w:t>
            </w:r>
          </w:p>
        </w:tc>
        <w:tc>
          <w:tcPr>
            <w:tcW w:w="0" w:type="auto"/>
            <w:vAlign w:val="center"/>
            <w:hideMark/>
          </w:tcPr>
          <w:p w14:paraId="3473B458" w14:textId="77777777" w:rsidR="004A0DD0" w:rsidRPr="009F6201" w:rsidRDefault="004A0DD0" w:rsidP="004A0DD0">
            <w:r w:rsidRPr="009F6201">
              <w:t>315–525 кВт·год</w:t>
            </w:r>
          </w:p>
        </w:tc>
      </w:tr>
      <w:tr w:rsidR="004A0DD0" w:rsidRPr="009F6201" w14:paraId="1E62B4B3" w14:textId="77777777" w:rsidTr="004A0DD0">
        <w:trPr>
          <w:tblCellSpacing w:w="15" w:type="dxa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8180B58" w14:textId="4300901B" w:rsidR="004A0DD0" w:rsidRPr="009F6201" w:rsidRDefault="004A0DD0" w:rsidP="004A0DD0"/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D781194" w14:textId="2D7A88B1" w:rsidR="004A0DD0" w:rsidRPr="009F6201" w:rsidRDefault="004A0DD0" w:rsidP="004A0DD0">
            <w:r w:rsidRPr="009F6201">
              <w:t>PACCAR EX-D2</w:t>
            </w:r>
          </w:p>
        </w:tc>
        <w:tc>
          <w:tcPr>
            <w:tcW w:w="0" w:type="auto"/>
            <w:vAlign w:val="center"/>
            <w:hideMark/>
          </w:tcPr>
          <w:p w14:paraId="52470FBD" w14:textId="77777777" w:rsidR="004A0DD0" w:rsidRPr="009F6201" w:rsidRDefault="004A0DD0" w:rsidP="004A0DD0">
            <w:r w:rsidRPr="009F6201">
              <w:t>310 кВт (420 к.с.)</w:t>
            </w:r>
          </w:p>
        </w:tc>
        <w:tc>
          <w:tcPr>
            <w:tcW w:w="0" w:type="auto"/>
            <w:vAlign w:val="center"/>
            <w:hideMark/>
          </w:tcPr>
          <w:p w14:paraId="0B33AF9D" w14:textId="77777777" w:rsidR="004A0DD0" w:rsidRPr="009F6201" w:rsidRDefault="004A0DD0" w:rsidP="004A0DD0">
            <w:r w:rsidRPr="009F6201">
              <w:t>2 400 Н·м</w:t>
            </w:r>
          </w:p>
        </w:tc>
        <w:tc>
          <w:tcPr>
            <w:tcW w:w="0" w:type="auto"/>
            <w:vAlign w:val="center"/>
            <w:hideMark/>
          </w:tcPr>
          <w:p w14:paraId="58E4C75E" w14:textId="77777777" w:rsidR="004A0DD0" w:rsidRPr="009F6201" w:rsidRDefault="004A0DD0" w:rsidP="004A0DD0">
            <w:r w:rsidRPr="009F6201">
              <w:t>4–5</w:t>
            </w:r>
          </w:p>
        </w:tc>
        <w:tc>
          <w:tcPr>
            <w:tcW w:w="0" w:type="auto"/>
            <w:vAlign w:val="center"/>
            <w:hideMark/>
          </w:tcPr>
          <w:p w14:paraId="5BC136DD" w14:textId="77777777" w:rsidR="004A0DD0" w:rsidRPr="009F6201" w:rsidRDefault="004A0DD0" w:rsidP="004A0DD0">
            <w:r w:rsidRPr="009F6201">
              <w:t>420 або 525 кВт·год</w:t>
            </w:r>
          </w:p>
        </w:tc>
      </w:tr>
      <w:tr w:rsidR="004A0DD0" w:rsidRPr="009F6201" w14:paraId="039F407F" w14:textId="77777777" w:rsidTr="004A0DD0">
        <w:trPr>
          <w:tblCellSpacing w:w="15" w:type="dxa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BBAE688" w14:textId="07A53B1F" w:rsidR="004A0DD0" w:rsidRPr="009F6201" w:rsidRDefault="00E611FD" w:rsidP="004A0DD0">
            <w:r w:rsidRPr="009F6201">
              <w:t>DAF XF Electric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C2ACF63" w14:textId="77777777" w:rsidR="004A0DD0" w:rsidRPr="009F6201" w:rsidRDefault="004A0DD0" w:rsidP="004A0DD0"/>
        </w:tc>
        <w:tc>
          <w:tcPr>
            <w:tcW w:w="0" w:type="auto"/>
            <w:vAlign w:val="center"/>
            <w:hideMark/>
          </w:tcPr>
          <w:p w14:paraId="7162FCF3" w14:textId="77777777" w:rsidR="004A0DD0" w:rsidRPr="009F6201" w:rsidRDefault="004A0DD0" w:rsidP="004A0DD0">
            <w:r w:rsidRPr="009F6201">
              <w:t>350 кВт (480 к.с.)</w:t>
            </w:r>
          </w:p>
        </w:tc>
        <w:tc>
          <w:tcPr>
            <w:tcW w:w="0" w:type="auto"/>
            <w:vAlign w:val="center"/>
            <w:hideMark/>
          </w:tcPr>
          <w:p w14:paraId="7D8EFD5F" w14:textId="77777777" w:rsidR="004A0DD0" w:rsidRPr="009F6201" w:rsidRDefault="004A0DD0" w:rsidP="004A0DD0">
            <w:r w:rsidRPr="009F6201">
              <w:t>2 400 Н·м</w:t>
            </w:r>
          </w:p>
        </w:tc>
        <w:tc>
          <w:tcPr>
            <w:tcW w:w="0" w:type="auto"/>
            <w:vAlign w:val="center"/>
            <w:hideMark/>
          </w:tcPr>
          <w:p w14:paraId="719B1288" w14:textId="77777777" w:rsidR="004A0DD0" w:rsidRPr="009F6201" w:rsidRDefault="004A0DD0" w:rsidP="004A0DD0">
            <w:r w:rsidRPr="009F6201">
              <w:t>4–5</w:t>
            </w:r>
          </w:p>
        </w:tc>
        <w:tc>
          <w:tcPr>
            <w:tcW w:w="0" w:type="auto"/>
            <w:vAlign w:val="center"/>
            <w:hideMark/>
          </w:tcPr>
          <w:p w14:paraId="6522D055" w14:textId="77777777" w:rsidR="004A0DD0" w:rsidRPr="009F6201" w:rsidRDefault="004A0DD0" w:rsidP="004A0DD0">
            <w:r w:rsidRPr="009F6201">
              <w:t>420 або 525 кВт·год</w:t>
            </w:r>
          </w:p>
        </w:tc>
      </w:tr>
    </w:tbl>
    <w:p w14:paraId="0F7A0608" w14:textId="77777777" w:rsidR="009F6201" w:rsidRPr="009F6201" w:rsidRDefault="009F6201" w:rsidP="00F12B44">
      <w:pPr>
        <w:jc w:val="both"/>
        <w:rPr>
          <w:b/>
          <w:bCs/>
        </w:rPr>
      </w:pPr>
      <w:r w:rsidRPr="009F6201">
        <w:rPr>
          <w:b/>
          <w:bCs/>
        </w:rPr>
        <w:t>Індивідуальні модульні батарейні блоки</w:t>
      </w:r>
    </w:p>
    <w:p w14:paraId="574615BB" w14:textId="2E937290" w:rsidR="009F6201" w:rsidRPr="009F6201" w:rsidRDefault="009F6201" w:rsidP="00F12B44">
      <w:pPr>
        <w:jc w:val="both"/>
      </w:pPr>
      <w:r w:rsidRPr="009F6201">
        <w:t xml:space="preserve">Щоб максимально адаптувати електричні вантажівки до потреб клієнтів, </w:t>
      </w:r>
      <w:r w:rsidR="00F12B44">
        <w:t xml:space="preserve">компанія </w:t>
      </w:r>
      <w:r w:rsidRPr="009F6201">
        <w:t xml:space="preserve">DAF пропонує широкий вибір конфігурацій батарей — від двох до п’яти блоків. Зрештою, не </w:t>
      </w:r>
      <w:r w:rsidRPr="009F6201">
        <w:lastRenderedPageBreak/>
        <w:t>кожному клієнту потрібен максимальний запас ходу у 500 км без викидів — особливо якщо вантажівка щодня долає невелику відстань, повертається на базу ввечері та може бути там заряджена. Такий підхід зменшує вагу транспортного засобу та збільшує корисне навантаження.</w:t>
      </w:r>
    </w:p>
    <w:p w14:paraId="36BC82F2" w14:textId="77777777" w:rsidR="009F6201" w:rsidRPr="009F6201" w:rsidRDefault="009F6201" w:rsidP="00F12B44">
      <w:pPr>
        <w:jc w:val="both"/>
      </w:pPr>
      <w:r w:rsidRPr="009F6201">
        <w:t>Втім, конфігурація з п’ятьма батарейними блоками дозволяє подолати понад 500 км без викидів на одному заряді. За умови оптимального планування маршруту та зарядки, моделі XD та XF Electric можуть на практиці долати до 1 000 км на день у повністю електричному режимі, що робить їх придатними для міжміських перевезень.</w:t>
      </w:r>
    </w:p>
    <w:p w14:paraId="78F859D9" w14:textId="77777777" w:rsidR="009F6201" w:rsidRPr="009F6201" w:rsidRDefault="009F6201" w:rsidP="00F12B44">
      <w:pPr>
        <w:jc w:val="both"/>
      </w:pPr>
      <w:r w:rsidRPr="009F6201">
        <w:t>Вражаючий запас ходу забезпечується завдяки високоефективним силовим установкам PACCAR EX-D1 та EX-D2 у поєднанні з розумною системою керування батареєю DAF, яка оптимально розподіляє енергію між приводом та іншими компонентами.</w:t>
      </w:r>
    </w:p>
    <w:p w14:paraId="6A9BD529" w14:textId="33F87511" w:rsidR="009F6201" w:rsidRPr="009F6201" w:rsidRDefault="009F6201" w:rsidP="00F12B44">
      <w:pPr>
        <w:jc w:val="both"/>
      </w:pPr>
      <w:r w:rsidRPr="009F6201">
        <w:t xml:space="preserve">Надзвичайно аеродинамічний дизайн вантажівок також відіграє важливу роль у забезпеченні енергоефективності та великого запасу ходу. Обтічна форма кабіни з округленими кутами, лобовим склом, відсутністю швів і щілин між панелями мінімізує опір повітря, що безпосередньо знижує енергоспоживання. Бокові </w:t>
      </w:r>
      <w:r w:rsidR="00F12B44">
        <w:t>накладки</w:t>
      </w:r>
      <w:r w:rsidRPr="009F6201">
        <w:t xml:space="preserve">, дефлектори, обтічники та аеродинамічна нижня </w:t>
      </w:r>
      <w:r w:rsidR="00F12B44">
        <w:t>панель</w:t>
      </w:r>
      <w:r w:rsidRPr="009F6201">
        <w:t xml:space="preserve"> під кабіною також сприяють цьому, як і цифрові камери, що замінюють дзеркала.</w:t>
      </w:r>
    </w:p>
    <w:p w14:paraId="7277329C" w14:textId="77777777" w:rsidR="009F6201" w:rsidRPr="004A0DD0" w:rsidRDefault="009F6201" w:rsidP="009F6201">
      <w:pPr>
        <w:rPr>
          <w:b/>
          <w:bCs/>
        </w:rPr>
      </w:pPr>
      <w:r w:rsidRPr="004A0DD0">
        <w:rPr>
          <w:b/>
          <w:bCs/>
        </w:rPr>
        <w:t>Переваги LFP-батарей</w:t>
      </w:r>
    </w:p>
    <w:p w14:paraId="61DD88C6" w14:textId="77777777" w:rsidR="009F6201" w:rsidRPr="00CC2DE2" w:rsidRDefault="009F6201" w:rsidP="00F379E9">
      <w:pPr>
        <w:jc w:val="both"/>
        <w:rPr>
          <w:lang w:val="ru-RU"/>
        </w:rPr>
      </w:pPr>
      <w:r w:rsidRPr="009F6201">
        <w:t>DAF використовує лише найновіше покоління літій-залізо-фосфатних (LFP) батарей у моделях XD та XF Electric нового покоління. Вони не містять кобальту та нікелю, вирізняються тривалим терміном служби та можуть заряджатися до 100% без шкоди для ресурсу. Рідинне охолодження забезпечує високу термічну стабільність і безпеку, а також дозволяє щільно компонувати елементи, економлячи простір. Гарантія на батареї — 8 років.</w:t>
      </w:r>
    </w:p>
    <w:p w14:paraId="0AD508BF" w14:textId="77777777" w:rsidR="009F6201" w:rsidRPr="009F6201" w:rsidRDefault="009F6201" w:rsidP="00F379E9">
      <w:pPr>
        <w:jc w:val="both"/>
        <w:rPr>
          <w:b/>
          <w:bCs/>
        </w:rPr>
      </w:pPr>
      <w:r w:rsidRPr="009F6201">
        <w:rPr>
          <w:b/>
          <w:bCs/>
        </w:rPr>
        <w:t>Швидка зарядка постійним струмом — стандарт, змінний струм — опція</w:t>
      </w:r>
    </w:p>
    <w:p w14:paraId="29BD41AF" w14:textId="734CEDB7" w:rsidR="009F6201" w:rsidRPr="009F6201" w:rsidRDefault="009F6201" w:rsidP="00F379E9">
      <w:pPr>
        <w:jc w:val="both"/>
      </w:pPr>
      <w:r w:rsidRPr="009F6201">
        <w:t xml:space="preserve">Моделі XD Electric та XF Electric підтримують </w:t>
      </w:r>
      <w:r w:rsidR="00F379E9" w:rsidRPr="00F379E9">
        <w:t xml:space="preserve">швидке заряджання </w:t>
      </w:r>
      <w:r w:rsidRPr="009F6201">
        <w:t>потужністю до 325 кВт. Батарея з трьома блоками заряджається від 0 до 80% менш ніж за 45 хвилин, а п’ять блоків — повністю за дві години. Опціонально доступний вбудований зарядний пристрій для зарядки змінним струмом потужністю до 22 кВт, що забезпечує гнучкість у випадках, коли швидка зарядка постійним струмом недоступна.</w:t>
      </w:r>
    </w:p>
    <w:p w14:paraId="5C8D9630" w14:textId="77777777" w:rsidR="009F6201" w:rsidRPr="009F6201" w:rsidRDefault="009F6201" w:rsidP="00F379E9">
      <w:pPr>
        <w:jc w:val="both"/>
        <w:rPr>
          <w:b/>
          <w:bCs/>
        </w:rPr>
      </w:pPr>
      <w:r w:rsidRPr="009F6201">
        <w:rPr>
          <w:b/>
          <w:bCs/>
        </w:rPr>
        <w:t>Зручність для виробників надбудов</w:t>
      </w:r>
    </w:p>
    <w:p w14:paraId="3EC79172" w14:textId="77777777" w:rsidR="009F6201" w:rsidRPr="009F6201" w:rsidRDefault="009F6201" w:rsidP="00F379E9">
      <w:pPr>
        <w:jc w:val="both"/>
      </w:pPr>
      <w:r w:rsidRPr="009F6201">
        <w:t>Завдяки гнучкому та модульному розташуванню батарейних блоків на шасі, XD та XF Electric забезпечують ту саму виняткову зручність для виробників надбудов, що й інші моделі нового покоління DAF. Розміщення батарей можна адаптувати до конкретного призначення автомобіля, залишаючи достатньо місця для встановлення, наприклад, бокового завантажувача або опор крана. Опціонально доступний електричний PTO на 650 В (25 кВт або 90 кВт) — для живлення, наприклад, холодильної установки.</w:t>
      </w:r>
    </w:p>
    <w:p w14:paraId="09238C5F" w14:textId="0745F362" w:rsidR="009F6201" w:rsidRPr="009F6201" w:rsidRDefault="009F6201" w:rsidP="00D73D40">
      <w:pPr>
        <w:jc w:val="both"/>
      </w:pPr>
      <w:r w:rsidRPr="009F6201">
        <w:lastRenderedPageBreak/>
        <w:t xml:space="preserve">Для моделі DAF XD 6x2 з керованою задньою віссю (FAN) доступний пакет Bolt &amp; Play, спеціально розроблений для встановлення надбудови для збору відходів з боку вантажівки. У цьому випадку шасі оснащується на заводі електричним PTO, спеціальними кріпленнями та роз’ємами для керування функціями надбудови. Пакет Bolt &amp; Play спрощує роботу дилера та виробника надбудов, а клієнт отримує оптимальну інтеграцію кузова та шасі, що гарантує найвищу якість і швидке введення </w:t>
      </w:r>
      <w:r w:rsidR="009A000C">
        <w:t>вантажівки</w:t>
      </w:r>
      <w:r w:rsidRPr="009F6201">
        <w:t xml:space="preserve"> в експлуатацію.</w:t>
      </w:r>
    </w:p>
    <w:p w14:paraId="33CCD6B4" w14:textId="77777777" w:rsidR="009F6201" w:rsidRPr="009F6201" w:rsidRDefault="009F6201" w:rsidP="00D73D40">
      <w:pPr>
        <w:jc w:val="both"/>
        <w:rPr>
          <w:b/>
          <w:bCs/>
        </w:rPr>
      </w:pPr>
      <w:r w:rsidRPr="009F6201">
        <w:rPr>
          <w:b/>
          <w:bCs/>
        </w:rPr>
        <w:t>Сильна ДНК</w:t>
      </w:r>
    </w:p>
    <w:p w14:paraId="325CDD1D" w14:textId="77777777" w:rsidR="009A000C" w:rsidRDefault="009A000C" w:rsidP="00D73D40">
      <w:pPr>
        <w:jc w:val="both"/>
      </w:pPr>
      <w:r w:rsidRPr="009A000C">
        <w:t>Нові моделі XD та XF Electric зберігають характерну ДНК вантажівок нового покоління DAF, встановлюючи нові стандарти безпеки, комфорту та зручності в своєму сегменті.</w:t>
      </w:r>
    </w:p>
    <w:p w14:paraId="7052A5E1" w14:textId="20AD45D6" w:rsidR="009F6201" w:rsidRPr="009F6201" w:rsidRDefault="009F6201" w:rsidP="00D73D40">
      <w:pPr>
        <w:jc w:val="both"/>
        <w:rPr>
          <w:b/>
          <w:bCs/>
        </w:rPr>
      </w:pPr>
      <w:r w:rsidRPr="009F6201">
        <w:rPr>
          <w:b/>
          <w:bCs/>
        </w:rPr>
        <w:t>Високий рівень безпеки</w:t>
      </w:r>
    </w:p>
    <w:p w14:paraId="07B59730" w14:textId="6C31C57B" w:rsidR="00D73D40" w:rsidRDefault="00D73D40" w:rsidP="00D73D40">
      <w:pPr>
        <w:jc w:val="both"/>
      </w:pPr>
      <w:r w:rsidRPr="00D73D40">
        <w:t>Передусім, інноваційна конструкція кабіни суттєво підвищує рівень безпеки. Завдяки великому лобовому склу, низькій лінії бічних вікон і таким корисним опціям, як оглядове вікно Kerb View, система цифрового огляду DAF Digital Vision та система</w:t>
      </w:r>
      <w:r>
        <w:t xml:space="preserve"> кутового огляду</w:t>
      </w:r>
      <w:r w:rsidRPr="00D73D40">
        <w:t xml:space="preserve"> DAF Corner View, водій отримує неперевершений прямий і непрямий огляд. Система DAF City Side &amp; Turn Assist підвищує безпеку в міських умовах, активно попереджаючи водія про вразливих учасників дорожнього руху поблизу вантажівки.</w:t>
      </w:r>
    </w:p>
    <w:p w14:paraId="3A91F117" w14:textId="7C774C43" w:rsidR="009F6201" w:rsidRPr="009F6201" w:rsidRDefault="009F6201" w:rsidP="00D73D40">
      <w:pPr>
        <w:jc w:val="both"/>
        <w:rPr>
          <w:b/>
          <w:bCs/>
        </w:rPr>
      </w:pPr>
      <w:r w:rsidRPr="009F6201">
        <w:rPr>
          <w:b/>
          <w:bCs/>
        </w:rPr>
        <w:t>Комфорт на найвищому рівні</w:t>
      </w:r>
    </w:p>
    <w:p w14:paraId="0BDAD9B9" w14:textId="67FDE6C7" w:rsidR="009F6201" w:rsidRPr="009F6201" w:rsidRDefault="009F6201" w:rsidP="00D73D40">
      <w:pPr>
        <w:jc w:val="both"/>
      </w:pPr>
      <w:r w:rsidRPr="009F6201">
        <w:t xml:space="preserve">Кабіни просторі та </w:t>
      </w:r>
      <w:r w:rsidR="00D73D40" w:rsidRPr="00D73D40">
        <w:t>добре</w:t>
      </w:r>
      <w:r w:rsidR="00D73D40">
        <w:t xml:space="preserve"> </w:t>
      </w:r>
      <w:r w:rsidRPr="009F6201">
        <w:t xml:space="preserve">продумані. Доступ до них зручний — дві сходинки для XD та три для XF. </w:t>
      </w:r>
      <w:r w:rsidR="008E6857" w:rsidRPr="008E6857">
        <w:t>Панель приладів має чіткі та налаштовувані цифрові дисплеї.</w:t>
      </w:r>
      <w:r w:rsidR="008E6857">
        <w:t xml:space="preserve"> </w:t>
      </w:r>
      <w:r w:rsidRPr="009F6201">
        <w:t xml:space="preserve">Кермо та сидіння мають </w:t>
      </w:r>
      <w:r w:rsidR="008E6857" w:rsidRPr="008E6857">
        <w:t>надзвичайно</w:t>
      </w:r>
      <w:r w:rsidR="008E6857">
        <w:t xml:space="preserve"> </w:t>
      </w:r>
      <w:r w:rsidRPr="009F6201">
        <w:t>широкий діапазон регулювання, а ліжка довжиною 220 см забезпечують максимальний комфорт. Оптимізована конструкція шасі, вдосконалена кабіна та підвіска створюють виняткові умови для водіння.</w:t>
      </w:r>
    </w:p>
    <w:p w14:paraId="65DF43EE" w14:textId="77777777" w:rsidR="009F6201" w:rsidRPr="009F6201" w:rsidRDefault="009F6201" w:rsidP="00D73D40">
      <w:pPr>
        <w:jc w:val="both"/>
      </w:pPr>
      <w:r w:rsidRPr="009F6201">
        <w:t>Доступна функція керування однією педаллю, яка дозволяє використовувати педаль акселератора як для прискорення, так і для гальмування. Нижня частина ходу педалі відповідає за прискорення, а верхня — за регулювання рекуперативного гальмування. Кнопка на важелі керма активує режим "однієї педалі" та дозволяє обрати рівень гальмівної сили — 33%, 66% або 100%.</w:t>
      </w:r>
    </w:p>
    <w:p w14:paraId="413DE45E" w14:textId="77777777" w:rsidR="009F6201" w:rsidRPr="009F6201" w:rsidRDefault="009F6201" w:rsidP="00D73D40">
      <w:pPr>
        <w:jc w:val="both"/>
        <w:rPr>
          <w:b/>
          <w:bCs/>
        </w:rPr>
      </w:pPr>
      <w:r w:rsidRPr="009F6201">
        <w:rPr>
          <w:b/>
          <w:bCs/>
        </w:rPr>
        <w:t>Стримані акценти</w:t>
      </w:r>
    </w:p>
    <w:p w14:paraId="7E6EBAFE" w14:textId="13A44700" w:rsidR="009F6201" w:rsidRPr="009F6201" w:rsidRDefault="009F6201" w:rsidP="00D73D40">
      <w:pPr>
        <w:jc w:val="both"/>
      </w:pPr>
      <w:r w:rsidRPr="009F6201">
        <w:t xml:space="preserve">Попри зовнішню схожість із дизельними аналогами, електричні моделі вирізняються стриманими блакитними акцентами на решітці радіатора та фарах. У салоні — цифрова панель приладів, спеціально розроблена для відображення інформації про електропривод: споживання енергії, статус зарядки, запас ходу, потужність та рекуперацію. </w:t>
      </w:r>
      <w:r w:rsidR="009B4ED2">
        <w:t>Додаткова</w:t>
      </w:r>
      <w:r w:rsidRPr="009F6201">
        <w:t xml:space="preserve"> навігаційна система вантажівки показує розташування доступних зарядних станцій.</w:t>
      </w:r>
    </w:p>
    <w:p w14:paraId="7908A219" w14:textId="77777777" w:rsidR="009F6201" w:rsidRPr="009F6201" w:rsidRDefault="009F6201" w:rsidP="00D73D40">
      <w:pPr>
        <w:jc w:val="both"/>
        <w:rPr>
          <w:b/>
          <w:bCs/>
        </w:rPr>
      </w:pPr>
      <w:r w:rsidRPr="009F6201">
        <w:rPr>
          <w:b/>
          <w:bCs/>
        </w:rPr>
        <w:t>Початок поставок</w:t>
      </w:r>
    </w:p>
    <w:p w14:paraId="5B3F94CA" w14:textId="729BD4E3" w:rsidR="009F6201" w:rsidRPr="009F6201" w:rsidRDefault="009F6201" w:rsidP="00D73D40">
      <w:pPr>
        <w:jc w:val="both"/>
      </w:pPr>
      <w:r w:rsidRPr="009F6201">
        <w:lastRenderedPageBreak/>
        <w:t>Моделі XD Electric та XF Electric доступні як 4x2 тягачі та шасі. Також доступні 6x2 шасі з керованою підтримуючою або задньою віссю — для збільшення вантажопідйомності та покращення маневр</w:t>
      </w:r>
      <w:r w:rsidR="007D2E9F">
        <w:t>ен</w:t>
      </w:r>
      <w:r w:rsidRPr="009F6201">
        <w:t>ості. Асортимент конфігурацій осей з електроприводом буде розширено протягом 2026 року.</w:t>
      </w:r>
    </w:p>
    <w:p w14:paraId="313BDF07" w14:textId="77777777" w:rsidR="009F6201" w:rsidRPr="009F6201" w:rsidRDefault="009F6201" w:rsidP="00D73D40">
      <w:pPr>
        <w:jc w:val="both"/>
      </w:pPr>
      <w:r w:rsidRPr="009F6201">
        <w:t>"Кожен, хто працює з нашими новими електровантажівками, одразу відчує, що ці версії були невід’ємною частиною розробки нового покоління DAF XD та XF з самого початку", — зазначає Барт Босманс, член правління, відповідальний за маркетинг і продажі. "Концепція приводу та конструкція автомобіля утворюють ідеальне поєднання, особливо для інтенсивної дистрибуції, для якої ці електровантажівки й були створені. Окрім самих вантажівок, ми пропонуємо повний пакет послуг для підтримки транспортних компаній у процесі енергетичного переходу — від спеціальних курсів для водіїв до ретельного планування маршрутів, від постачання зарядних станцій і систем зберігання енергії до інформації в нашій онлайн-платформі PACCAR Connect для управління автопарком. Це поєднання продуктів і послуг робить DAF ідеальним партнером у процесі переходу до сталого транспорту."</w:t>
      </w:r>
    </w:p>
    <w:p w14:paraId="46E45F71" w14:textId="77777777" w:rsidR="009F6201" w:rsidRPr="007D2E9F" w:rsidRDefault="009F6201" w:rsidP="00D73D40">
      <w:pPr>
        <w:jc w:val="both"/>
      </w:pPr>
    </w:p>
    <w:sectPr w:rsidR="009F6201" w:rsidRPr="007D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6F68"/>
    <w:multiLevelType w:val="multilevel"/>
    <w:tmpl w:val="935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A3B92"/>
    <w:multiLevelType w:val="multilevel"/>
    <w:tmpl w:val="1AE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F3C00"/>
    <w:multiLevelType w:val="multilevel"/>
    <w:tmpl w:val="38B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A511E"/>
    <w:multiLevelType w:val="multilevel"/>
    <w:tmpl w:val="8A8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620579">
    <w:abstractNumId w:val="2"/>
  </w:num>
  <w:num w:numId="2" w16cid:durableId="1037700366">
    <w:abstractNumId w:val="1"/>
  </w:num>
  <w:num w:numId="3" w16cid:durableId="1174995301">
    <w:abstractNumId w:val="3"/>
  </w:num>
  <w:num w:numId="4" w16cid:durableId="78866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B2"/>
    <w:rsid w:val="000E10B2"/>
    <w:rsid w:val="001029E5"/>
    <w:rsid w:val="00262D19"/>
    <w:rsid w:val="002C3CCD"/>
    <w:rsid w:val="002D1239"/>
    <w:rsid w:val="002F45A7"/>
    <w:rsid w:val="0033349B"/>
    <w:rsid w:val="004A0DD0"/>
    <w:rsid w:val="004F501C"/>
    <w:rsid w:val="00504352"/>
    <w:rsid w:val="0059489B"/>
    <w:rsid w:val="0064414B"/>
    <w:rsid w:val="0064536C"/>
    <w:rsid w:val="00666794"/>
    <w:rsid w:val="00762C15"/>
    <w:rsid w:val="007D2E9F"/>
    <w:rsid w:val="00895861"/>
    <w:rsid w:val="008D697B"/>
    <w:rsid w:val="008E6857"/>
    <w:rsid w:val="0095469C"/>
    <w:rsid w:val="009A000C"/>
    <w:rsid w:val="009B4ED2"/>
    <w:rsid w:val="009F04EF"/>
    <w:rsid w:val="009F6201"/>
    <w:rsid w:val="00A96255"/>
    <w:rsid w:val="00AF3153"/>
    <w:rsid w:val="00BA6542"/>
    <w:rsid w:val="00CC2DE2"/>
    <w:rsid w:val="00D73D40"/>
    <w:rsid w:val="00DB7007"/>
    <w:rsid w:val="00DD7014"/>
    <w:rsid w:val="00E611FD"/>
    <w:rsid w:val="00F12B44"/>
    <w:rsid w:val="00F379E9"/>
    <w:rsid w:val="00F749C0"/>
    <w:rsid w:val="00F90171"/>
    <w:rsid w:val="00FD138B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4645"/>
  <w15:chartTrackingRefBased/>
  <w15:docId w15:val="{8828C2A6-C622-418D-935F-4A0D4417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1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1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10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10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10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10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10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10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E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E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E1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0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E10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10B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C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1642</Words>
  <Characters>10084</Characters>
  <Application>Microsoft Office Word</Application>
  <DocSecurity>0</DocSecurity>
  <Lines>240</Lines>
  <Paragraphs>113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Koretska</dc:creator>
  <cp:keywords/>
  <dc:description/>
  <cp:lastModifiedBy>Julia Koretska</cp:lastModifiedBy>
  <cp:revision>24</cp:revision>
  <dcterms:created xsi:type="dcterms:W3CDTF">2025-09-23T08:17:00Z</dcterms:created>
  <dcterms:modified xsi:type="dcterms:W3CDTF">2025-09-26T11:44:00Z</dcterms:modified>
</cp:coreProperties>
</file>